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862520" w:rsidRDefault="00D869A5" w:rsidP="00844043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 xml:space="preserve">ISO </w:t>
      </w:r>
      <w:r w:rsidR="00844043">
        <w:rPr>
          <w:rFonts w:ascii="Arial" w:eastAsia="Times New Roman" w:hAnsi="Arial" w:cs="Arial"/>
          <w:b/>
          <w:sz w:val="24"/>
          <w:szCs w:val="24"/>
        </w:rPr>
        <w:t>22518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844043" w:rsidRPr="00844043">
        <w:rPr>
          <w:rFonts w:ascii="Arial" w:hAnsi="Arial" w:cs="Arial"/>
          <w:b/>
          <w:sz w:val="24"/>
          <w:szCs w:val="24"/>
        </w:rPr>
        <w:t>Краски и лаки</w:t>
      </w:r>
      <w:r w:rsidR="00844043">
        <w:rPr>
          <w:rFonts w:ascii="Arial" w:hAnsi="Arial" w:cs="Arial"/>
          <w:b/>
          <w:sz w:val="24"/>
          <w:szCs w:val="24"/>
        </w:rPr>
        <w:t xml:space="preserve">. </w:t>
      </w:r>
    </w:p>
    <w:p w:rsidR="001D2D14" w:rsidRDefault="00844043" w:rsidP="00844043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44043">
        <w:rPr>
          <w:rFonts w:ascii="Arial" w:hAnsi="Arial" w:cs="Arial"/>
          <w:b/>
          <w:sz w:val="24"/>
          <w:szCs w:val="24"/>
        </w:rPr>
        <w:t xml:space="preserve">Определение содержания растворителей в </w:t>
      </w:r>
      <w:proofErr w:type="spellStart"/>
      <w:r w:rsidRPr="00844043">
        <w:rPr>
          <w:rFonts w:ascii="Arial" w:hAnsi="Arial" w:cs="Arial"/>
          <w:b/>
          <w:sz w:val="24"/>
          <w:szCs w:val="24"/>
        </w:rPr>
        <w:t>водоразбавляемых</w:t>
      </w:r>
      <w:proofErr w:type="spellEnd"/>
      <w:r w:rsidRPr="00844043">
        <w:rPr>
          <w:rFonts w:ascii="Arial" w:hAnsi="Arial" w:cs="Arial"/>
          <w:b/>
          <w:sz w:val="24"/>
          <w:szCs w:val="24"/>
        </w:rPr>
        <w:t xml:space="preserve"> материалах для покрытий. Газохроматографический метод</w:t>
      </w:r>
      <w:r w:rsidR="00D869A5"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6FAF" w:rsidRDefault="00D869A5" w:rsidP="00DA6FA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E5675C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E5675C">
        <w:rPr>
          <w:rFonts w:ascii="Arial" w:hAnsi="Arial" w:cs="Arial"/>
          <w:sz w:val="24"/>
          <w:szCs w:val="24"/>
        </w:rPr>
        <w:t xml:space="preserve">национальной </w:t>
      </w:r>
      <w:r w:rsidRPr="00D869A5">
        <w:rPr>
          <w:rFonts w:ascii="Arial" w:hAnsi="Arial" w:cs="Arial"/>
          <w:sz w:val="24"/>
          <w:szCs w:val="24"/>
        </w:rPr>
        <w:t xml:space="preserve">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 </w:t>
      </w:r>
      <w:r w:rsidR="00E5675C" w:rsidRPr="00E5675C">
        <w:rPr>
          <w:rFonts w:ascii="Arial" w:hAnsi="Arial" w:cs="Arial"/>
          <w:sz w:val="24"/>
          <w:szCs w:val="24"/>
        </w:rPr>
        <w:t>(</w:t>
      </w:r>
      <w:r w:rsidRPr="00E5675C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E5675C" w:rsidRPr="00E5675C">
        <w:rPr>
          <w:rFonts w:ascii="Arial" w:hAnsi="Arial" w:cs="Arial"/>
          <w:sz w:val="24"/>
          <w:szCs w:val="24"/>
        </w:rPr>
        <w:t>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DA6FAF" w:rsidRPr="00DA6FAF">
        <w:rPr>
          <w:rFonts w:ascii="Arial" w:hAnsi="Arial" w:cs="Arial"/>
          <w:sz w:val="24"/>
          <w:szCs w:val="24"/>
        </w:rPr>
        <w:t>проекта ТР ЕАЭС «О безопасности лакокрасочных материалов»</w:t>
      </w:r>
      <w:r w:rsidR="00DA6FAF">
        <w:rPr>
          <w:rFonts w:ascii="Arial" w:hAnsi="Arial" w:cs="Arial"/>
          <w:sz w:val="24"/>
          <w:szCs w:val="24"/>
        </w:rPr>
        <w:t xml:space="preserve">. 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844043" w:rsidRPr="00844043" w:rsidRDefault="00844043" w:rsidP="0084404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44043">
        <w:rPr>
          <w:rFonts w:ascii="Arial" w:hAnsi="Arial" w:cs="Arial"/>
          <w:sz w:val="24"/>
          <w:szCs w:val="24"/>
        </w:rPr>
        <w:t xml:space="preserve">Настоящий стандарт устанавливает метод газохроматографического определения растворителей в </w:t>
      </w:r>
      <w:proofErr w:type="spellStart"/>
      <w:r w:rsidRPr="00844043">
        <w:rPr>
          <w:rFonts w:ascii="Arial" w:hAnsi="Arial" w:cs="Arial"/>
          <w:sz w:val="24"/>
          <w:szCs w:val="24"/>
        </w:rPr>
        <w:t>водоразбавляемых</w:t>
      </w:r>
      <w:proofErr w:type="spellEnd"/>
      <w:r w:rsidRPr="00844043">
        <w:rPr>
          <w:rFonts w:ascii="Arial" w:hAnsi="Arial" w:cs="Arial"/>
          <w:sz w:val="24"/>
          <w:szCs w:val="24"/>
        </w:rPr>
        <w:t xml:space="preserve"> лакокрасочных материалах, связующих растворах, эмульсиях и дисперсиях.</w:t>
      </w:r>
    </w:p>
    <w:p w:rsidR="00844043" w:rsidRPr="00844043" w:rsidRDefault="00844043" w:rsidP="0084404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44043">
        <w:rPr>
          <w:rFonts w:ascii="Arial" w:hAnsi="Arial" w:cs="Arial"/>
          <w:sz w:val="24"/>
          <w:szCs w:val="24"/>
        </w:rPr>
        <w:t xml:space="preserve">С точностью, указанной в </w:t>
      </w:r>
      <w:r w:rsidR="00296DB9">
        <w:rPr>
          <w:rFonts w:ascii="Arial" w:hAnsi="Arial" w:cs="Arial"/>
          <w:sz w:val="24"/>
          <w:szCs w:val="24"/>
        </w:rPr>
        <w:t>протоколе испытаний</w:t>
      </w:r>
      <w:r w:rsidRPr="00844043">
        <w:rPr>
          <w:rFonts w:ascii="Arial" w:hAnsi="Arial" w:cs="Arial"/>
          <w:sz w:val="24"/>
          <w:szCs w:val="24"/>
        </w:rPr>
        <w:t>, отдельные компоненты выше значения 0,02 % (массовая доля) могут быть определены количественно.</w:t>
      </w:r>
    </w:p>
    <w:p w:rsidR="00844043" w:rsidRDefault="00844043" w:rsidP="0084404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44043">
        <w:rPr>
          <w:rFonts w:ascii="Arial" w:hAnsi="Arial" w:cs="Arial"/>
          <w:sz w:val="24"/>
          <w:szCs w:val="24"/>
        </w:rPr>
        <w:t xml:space="preserve">Установленный метод в настоящем стандарте не применим для определения содержания летучих органических соединений (VOC) и </w:t>
      </w:r>
      <w:proofErr w:type="spellStart"/>
      <w:r w:rsidRPr="00844043">
        <w:rPr>
          <w:rFonts w:ascii="Arial" w:hAnsi="Arial" w:cs="Arial"/>
          <w:sz w:val="24"/>
          <w:szCs w:val="24"/>
        </w:rPr>
        <w:t>полулетучих</w:t>
      </w:r>
      <w:proofErr w:type="spellEnd"/>
      <w:r w:rsidRPr="00844043">
        <w:rPr>
          <w:rFonts w:ascii="Arial" w:hAnsi="Arial" w:cs="Arial"/>
          <w:sz w:val="24"/>
          <w:szCs w:val="24"/>
        </w:rPr>
        <w:t xml:space="preserve"> органических соединений (SVOC).</w:t>
      </w:r>
    </w:p>
    <w:p w:rsidR="000B7592" w:rsidRDefault="00844043" w:rsidP="0084404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стандарте </w:t>
      </w:r>
      <w:r w:rsidRPr="00844043">
        <w:rPr>
          <w:rFonts w:ascii="Arial" w:hAnsi="Arial" w:cs="Arial"/>
          <w:sz w:val="24"/>
          <w:szCs w:val="24"/>
        </w:rPr>
        <w:t>установ</w:t>
      </w:r>
      <w:r>
        <w:rPr>
          <w:rFonts w:ascii="Arial" w:hAnsi="Arial" w:cs="Arial"/>
          <w:sz w:val="24"/>
          <w:szCs w:val="24"/>
        </w:rPr>
        <w:t>лены</w:t>
      </w:r>
      <w:r w:rsidRPr="00844043">
        <w:rPr>
          <w:rFonts w:ascii="Arial" w:hAnsi="Arial" w:cs="Arial"/>
          <w:sz w:val="24"/>
          <w:szCs w:val="24"/>
        </w:rPr>
        <w:t xml:space="preserve"> назначение метода, его сущность и область применения</w:t>
      </w:r>
      <w:r w:rsidR="000B7592">
        <w:rPr>
          <w:rFonts w:ascii="Arial" w:hAnsi="Arial" w:cs="Arial"/>
          <w:sz w:val="24"/>
          <w:szCs w:val="24"/>
        </w:rPr>
        <w:t xml:space="preserve"> испытаний</w:t>
      </w:r>
      <w:r w:rsidR="009D1DA2">
        <w:rPr>
          <w:rFonts w:ascii="Arial" w:hAnsi="Arial" w:cs="Arial"/>
          <w:sz w:val="24"/>
          <w:szCs w:val="24"/>
        </w:rPr>
        <w:t xml:space="preserve">. </w:t>
      </w:r>
      <w:r w:rsidR="00684059">
        <w:rPr>
          <w:rFonts w:ascii="Arial" w:hAnsi="Arial" w:cs="Arial"/>
          <w:sz w:val="24"/>
          <w:szCs w:val="24"/>
        </w:rPr>
        <w:t xml:space="preserve">Приведены оборудования, </w:t>
      </w:r>
      <w:r w:rsidR="00684059" w:rsidRPr="00684059">
        <w:rPr>
          <w:rFonts w:ascii="Arial" w:hAnsi="Arial" w:cs="Arial"/>
          <w:sz w:val="24"/>
          <w:szCs w:val="24"/>
        </w:rPr>
        <w:t>реагенты</w:t>
      </w:r>
      <w:r w:rsidR="00684059">
        <w:rPr>
          <w:rFonts w:ascii="Arial" w:hAnsi="Arial" w:cs="Arial"/>
          <w:sz w:val="24"/>
          <w:szCs w:val="24"/>
        </w:rPr>
        <w:t xml:space="preserve"> и</w:t>
      </w:r>
      <w:r w:rsidR="00684059" w:rsidRPr="00684059">
        <w:rPr>
          <w:rFonts w:ascii="Arial" w:hAnsi="Arial" w:cs="Arial"/>
          <w:sz w:val="24"/>
          <w:szCs w:val="24"/>
        </w:rPr>
        <w:t xml:space="preserve"> материалы </w:t>
      </w:r>
      <w:r w:rsidR="00684059">
        <w:rPr>
          <w:rFonts w:ascii="Arial" w:hAnsi="Arial" w:cs="Arial"/>
          <w:sz w:val="24"/>
          <w:szCs w:val="24"/>
        </w:rPr>
        <w:t>для испытаний</w:t>
      </w:r>
      <w:r>
        <w:rPr>
          <w:rFonts w:ascii="Arial" w:hAnsi="Arial" w:cs="Arial"/>
          <w:sz w:val="24"/>
          <w:szCs w:val="24"/>
        </w:rPr>
        <w:t xml:space="preserve">, </w:t>
      </w:r>
      <w:r w:rsidRPr="00844043">
        <w:rPr>
          <w:rFonts w:ascii="Arial" w:hAnsi="Arial" w:cs="Arial"/>
          <w:sz w:val="24"/>
          <w:szCs w:val="24"/>
        </w:rPr>
        <w:t>отбор проб</w:t>
      </w:r>
      <w:r w:rsidR="00684059">
        <w:rPr>
          <w:rFonts w:ascii="Arial" w:hAnsi="Arial" w:cs="Arial"/>
          <w:sz w:val="24"/>
          <w:szCs w:val="24"/>
        </w:rPr>
        <w:t>. Прописан п</w:t>
      </w:r>
      <w:r w:rsidR="00684059" w:rsidRPr="00684059">
        <w:rPr>
          <w:rFonts w:ascii="Arial" w:hAnsi="Arial" w:cs="Arial"/>
          <w:sz w:val="24"/>
          <w:szCs w:val="24"/>
        </w:rPr>
        <w:t>роцесс выполнения испытания</w:t>
      </w:r>
      <w:r w:rsidR="00684059">
        <w:rPr>
          <w:rFonts w:ascii="Arial" w:hAnsi="Arial" w:cs="Arial"/>
          <w:sz w:val="24"/>
          <w:szCs w:val="24"/>
        </w:rPr>
        <w:t xml:space="preserve"> и приведен протокол испытания.</w:t>
      </w:r>
    </w:p>
    <w:p w:rsidR="00684059" w:rsidRPr="009D1DA2" w:rsidRDefault="00684059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</w:t>
      </w:r>
      <w:bookmarkStart w:id="0" w:name="_GoBack"/>
      <w:bookmarkEnd w:id="0"/>
      <w:r w:rsidRPr="00D869A5">
        <w:rPr>
          <w:rFonts w:ascii="Arial" w:hAnsi="Arial" w:cs="Arial"/>
          <w:b/>
          <w:sz w:val="24"/>
          <w:szCs w:val="24"/>
        </w:rPr>
        <w:t xml:space="preserve">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Pr="008238BB" w:rsidRDefault="008238BB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238BB">
        <w:rPr>
          <w:rFonts w:ascii="Arial" w:hAnsi="Arial" w:cs="Arial"/>
          <w:sz w:val="24"/>
          <w:szCs w:val="24"/>
        </w:rPr>
        <w:t>Установленные в настоящем стандарты требования взаимосвязаны</w:t>
      </w:r>
      <w:r>
        <w:rPr>
          <w:rFonts w:ascii="Arial" w:hAnsi="Arial" w:cs="Arial"/>
          <w:sz w:val="24"/>
          <w:szCs w:val="24"/>
        </w:rPr>
        <w:t xml:space="preserve"> принятыми межгосударственными стандартами ГОСТ </w:t>
      </w:r>
      <w:r w:rsidRPr="008238BB">
        <w:rPr>
          <w:rFonts w:ascii="Arial" w:hAnsi="Arial" w:cs="Arial"/>
          <w:sz w:val="24"/>
          <w:szCs w:val="24"/>
        </w:rPr>
        <w:t xml:space="preserve">28246-2017 Материалы лакокрасочные. Термины и определения </w:t>
      </w:r>
      <w:r>
        <w:rPr>
          <w:rFonts w:ascii="Arial" w:hAnsi="Arial" w:cs="Arial"/>
          <w:sz w:val="24"/>
          <w:szCs w:val="24"/>
        </w:rPr>
        <w:t xml:space="preserve">и ГОСТ 9980.2-2014 </w:t>
      </w:r>
      <w:r w:rsidRPr="008238BB">
        <w:rPr>
          <w:rFonts w:ascii="Arial" w:hAnsi="Arial" w:cs="Arial"/>
          <w:sz w:val="24"/>
          <w:szCs w:val="24"/>
        </w:rPr>
        <w:t>Материалы лакокрасочные и сырье для них. Отбор проб, контроль и подготовка образцов для испытаний</w:t>
      </w:r>
      <w:r>
        <w:rPr>
          <w:rFonts w:ascii="Arial" w:hAnsi="Arial" w:cs="Arial"/>
          <w:sz w:val="24"/>
          <w:szCs w:val="24"/>
        </w:rPr>
        <w:t>.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lastRenderedPageBreak/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9980.2-2014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Отбор проб, контроль и подготовка образцов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для испытаний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8832-76 (ИСО 1514-84)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Методы получения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лакокрасочного покрытия для испытания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3F0B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0B3E" w:rsidRPr="003F0B3E">
        <w:rPr>
          <w:rFonts w:ascii="Arial" w:hAnsi="Arial" w:cs="Arial"/>
          <w:sz w:val="24"/>
          <w:szCs w:val="24"/>
        </w:rPr>
        <w:t xml:space="preserve">ГОСТ 21513-76 </w:t>
      </w:r>
      <w:r w:rsidR="003F0B3E">
        <w:rPr>
          <w:rFonts w:ascii="Arial" w:hAnsi="Arial" w:cs="Arial"/>
          <w:sz w:val="24"/>
          <w:szCs w:val="24"/>
        </w:rPr>
        <w:t>«</w:t>
      </w:r>
      <w:r w:rsidR="003F0B3E" w:rsidRPr="003F0B3E">
        <w:rPr>
          <w:rFonts w:ascii="Arial" w:hAnsi="Arial" w:cs="Arial"/>
          <w:sz w:val="24"/>
          <w:szCs w:val="24"/>
        </w:rPr>
        <w:t>Материалы лакокрасочные. Методы</w:t>
      </w:r>
      <w:r w:rsidR="003F0B3E">
        <w:rPr>
          <w:rFonts w:ascii="Arial" w:hAnsi="Arial" w:cs="Arial"/>
          <w:sz w:val="24"/>
          <w:szCs w:val="24"/>
        </w:rPr>
        <w:t xml:space="preserve"> </w:t>
      </w:r>
      <w:r w:rsidR="003F0B3E" w:rsidRPr="003F0B3E">
        <w:rPr>
          <w:rFonts w:ascii="Arial" w:hAnsi="Arial" w:cs="Arial"/>
          <w:sz w:val="24"/>
          <w:szCs w:val="24"/>
        </w:rPr>
        <w:t>определения водо- и влагопоглощения</w:t>
      </w:r>
      <w:r w:rsidR="003F0B3E">
        <w:rPr>
          <w:rFonts w:ascii="Arial" w:hAnsi="Arial" w:cs="Arial"/>
          <w:sz w:val="24"/>
          <w:szCs w:val="24"/>
        </w:rPr>
        <w:t xml:space="preserve"> </w:t>
      </w:r>
      <w:r w:rsidR="003F0B3E" w:rsidRPr="003F0B3E">
        <w:rPr>
          <w:rFonts w:ascii="Arial" w:hAnsi="Arial" w:cs="Arial"/>
          <w:sz w:val="24"/>
          <w:szCs w:val="24"/>
        </w:rPr>
        <w:t>лакокрасочной пленкой</w:t>
      </w:r>
      <w:r w:rsidR="003F0B3E"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29317-92 (ИСО 3270-84)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>
        <w:rPr>
          <w:rFonts w:ascii="Arial" w:hAnsi="Arial" w:cs="Arial"/>
          <w:sz w:val="24"/>
          <w:szCs w:val="24"/>
        </w:rPr>
        <w:t>»</w:t>
      </w:r>
      <w:r w:rsidR="006C6075">
        <w:rPr>
          <w:rFonts w:ascii="Arial" w:hAnsi="Arial" w:cs="Arial"/>
          <w:sz w:val="24"/>
          <w:szCs w:val="24"/>
        </w:rPr>
        <w:t>;</w:t>
      </w:r>
    </w:p>
    <w:p w:rsidR="006C6075" w:rsidRDefault="006C6075" w:rsidP="0068405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84059" w:rsidRPr="00684059">
        <w:rPr>
          <w:rFonts w:ascii="Arial" w:hAnsi="Arial" w:cs="Arial"/>
          <w:sz w:val="24"/>
          <w:szCs w:val="24"/>
        </w:rPr>
        <w:t>ГОСТ 33352-2015 (EN 1062-3:2008)</w:t>
      </w:r>
      <w:r w:rsidR="00684059">
        <w:rPr>
          <w:rFonts w:ascii="Arial" w:hAnsi="Arial" w:cs="Arial"/>
          <w:sz w:val="24"/>
          <w:szCs w:val="24"/>
        </w:rPr>
        <w:t xml:space="preserve"> «</w:t>
      </w:r>
      <w:r w:rsidR="00684059" w:rsidRPr="00684059">
        <w:rPr>
          <w:rFonts w:ascii="Arial" w:hAnsi="Arial" w:cs="Arial"/>
          <w:sz w:val="24"/>
          <w:szCs w:val="24"/>
        </w:rPr>
        <w:t>Материалы лакокрасочные. Метод определения</w:t>
      </w:r>
      <w:r w:rsidR="00684059">
        <w:rPr>
          <w:rFonts w:ascii="Arial" w:hAnsi="Arial" w:cs="Arial"/>
          <w:sz w:val="24"/>
          <w:szCs w:val="24"/>
        </w:rPr>
        <w:t xml:space="preserve"> </w:t>
      </w:r>
      <w:r w:rsidR="00684059" w:rsidRPr="00684059">
        <w:rPr>
          <w:rFonts w:ascii="Arial" w:hAnsi="Arial" w:cs="Arial"/>
          <w:sz w:val="24"/>
          <w:szCs w:val="24"/>
        </w:rPr>
        <w:t>водопоглощения</w:t>
      </w:r>
      <w:r w:rsidR="00684059">
        <w:rPr>
          <w:rFonts w:ascii="Arial" w:hAnsi="Arial" w:cs="Arial"/>
          <w:sz w:val="24"/>
          <w:szCs w:val="24"/>
        </w:rPr>
        <w:t>»;</w:t>
      </w:r>
    </w:p>
    <w:p w:rsidR="00684059" w:rsidRDefault="00862520" w:rsidP="0068405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84059" w:rsidRPr="00684059">
        <w:rPr>
          <w:rFonts w:ascii="Arial" w:hAnsi="Arial" w:cs="Arial"/>
          <w:sz w:val="24"/>
          <w:szCs w:val="24"/>
        </w:rPr>
        <w:t xml:space="preserve">ГОСТ 29317-92 (ИСО 3270-84) </w:t>
      </w:r>
      <w:r w:rsidR="00684059">
        <w:rPr>
          <w:rFonts w:ascii="Arial" w:hAnsi="Arial" w:cs="Arial"/>
          <w:sz w:val="24"/>
          <w:szCs w:val="24"/>
        </w:rPr>
        <w:t>«</w:t>
      </w:r>
      <w:r w:rsidR="00684059" w:rsidRPr="00684059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 w:rsidR="00684059">
        <w:rPr>
          <w:rFonts w:ascii="Arial" w:hAnsi="Arial" w:cs="Arial"/>
          <w:sz w:val="24"/>
          <w:szCs w:val="24"/>
        </w:rPr>
        <w:t>»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E5675C" w:rsidRDefault="00862520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м</w:t>
      </w:r>
      <w:r w:rsidR="00A376C5" w:rsidRPr="00A376C5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862520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862520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862520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862520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862520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862520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862520">
        <w:rPr>
          <w:rFonts w:ascii="Arial" w:hAnsi="Arial" w:cs="Arial"/>
          <w:sz w:val="24"/>
          <w:szCs w:val="24"/>
        </w:rPr>
        <w:t xml:space="preserve"> </w:t>
      </w:r>
      <w:r w:rsidR="00844043" w:rsidRPr="00844043">
        <w:rPr>
          <w:rFonts w:ascii="Arial" w:hAnsi="Arial" w:cs="Arial"/>
          <w:sz w:val="24"/>
          <w:lang w:val="en-US"/>
        </w:rPr>
        <w:t>ISO</w:t>
      </w:r>
      <w:r w:rsidR="00844043" w:rsidRPr="00862520">
        <w:rPr>
          <w:rFonts w:ascii="Arial" w:hAnsi="Arial" w:cs="Arial"/>
          <w:sz w:val="24"/>
        </w:rPr>
        <w:t xml:space="preserve"> 22518:2019 </w:t>
      </w:r>
      <w:r w:rsidRPr="00862520">
        <w:rPr>
          <w:rFonts w:ascii="Arial" w:hAnsi="Arial" w:cs="Arial"/>
          <w:sz w:val="24"/>
        </w:rPr>
        <w:t xml:space="preserve">Краски и лаки. </w:t>
      </w:r>
      <w:r w:rsidRPr="00844043">
        <w:rPr>
          <w:rFonts w:ascii="Arial" w:hAnsi="Arial" w:cs="Arial"/>
          <w:sz w:val="24"/>
        </w:rPr>
        <w:t xml:space="preserve">Определение содержания растворителей в </w:t>
      </w:r>
      <w:proofErr w:type="spellStart"/>
      <w:r w:rsidRPr="00844043">
        <w:rPr>
          <w:rFonts w:ascii="Arial" w:hAnsi="Arial" w:cs="Arial"/>
          <w:sz w:val="24"/>
        </w:rPr>
        <w:t>водоразбавляемых</w:t>
      </w:r>
      <w:proofErr w:type="spellEnd"/>
      <w:r w:rsidRPr="00844043">
        <w:rPr>
          <w:rFonts w:ascii="Arial" w:hAnsi="Arial" w:cs="Arial"/>
          <w:sz w:val="24"/>
        </w:rPr>
        <w:t xml:space="preserve"> материалах для покрытий. Газохроматографический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</w:rPr>
        <w:t>метод</w:t>
      </w:r>
      <w:r w:rsidRPr="00E5675C">
        <w:rPr>
          <w:rFonts w:ascii="Arial" w:hAnsi="Arial" w:cs="Arial"/>
          <w:sz w:val="24"/>
        </w:rPr>
        <w:t xml:space="preserve"> </w:t>
      </w:r>
      <w:r w:rsidR="00844043" w:rsidRPr="00E5675C">
        <w:rPr>
          <w:rFonts w:ascii="Arial" w:hAnsi="Arial" w:cs="Arial"/>
          <w:sz w:val="24"/>
        </w:rPr>
        <w:t>(</w:t>
      </w:r>
      <w:r w:rsidRPr="00844043">
        <w:rPr>
          <w:rFonts w:ascii="Arial" w:hAnsi="Arial" w:cs="Arial"/>
          <w:sz w:val="24"/>
          <w:lang w:val="en-US"/>
        </w:rPr>
        <w:t>Paints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and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varnishes</w:t>
      </w:r>
      <w:r w:rsidRPr="00E5675C">
        <w:rPr>
          <w:rFonts w:ascii="Arial" w:hAnsi="Arial" w:cs="Arial"/>
          <w:sz w:val="24"/>
        </w:rPr>
        <w:t xml:space="preserve"> – </w:t>
      </w:r>
      <w:r w:rsidRPr="00844043">
        <w:rPr>
          <w:rFonts w:ascii="Arial" w:hAnsi="Arial" w:cs="Arial"/>
          <w:sz w:val="24"/>
          <w:lang w:val="en-US"/>
        </w:rPr>
        <w:t>Determination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of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solvents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in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water</w:t>
      </w:r>
      <w:r w:rsidRPr="00E5675C">
        <w:rPr>
          <w:rFonts w:ascii="Arial" w:hAnsi="Arial" w:cs="Arial"/>
          <w:sz w:val="24"/>
        </w:rPr>
        <w:t>-</w:t>
      </w:r>
      <w:proofErr w:type="spellStart"/>
      <w:r w:rsidRPr="00844043">
        <w:rPr>
          <w:rFonts w:ascii="Arial" w:hAnsi="Arial" w:cs="Arial"/>
          <w:sz w:val="24"/>
          <w:lang w:val="en-US"/>
        </w:rPr>
        <w:t>thinnable</w:t>
      </w:r>
      <w:proofErr w:type="spellEnd"/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coating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materials</w:t>
      </w:r>
      <w:r w:rsidRPr="00E5675C">
        <w:rPr>
          <w:rFonts w:ascii="Arial" w:hAnsi="Arial" w:cs="Arial"/>
          <w:sz w:val="24"/>
        </w:rPr>
        <w:t xml:space="preserve"> - </w:t>
      </w:r>
      <w:r w:rsidRPr="00844043">
        <w:rPr>
          <w:rFonts w:ascii="Arial" w:hAnsi="Arial" w:cs="Arial"/>
          <w:sz w:val="24"/>
          <w:lang w:val="en-US"/>
        </w:rPr>
        <w:t>Gas</w:t>
      </w:r>
      <w:r w:rsidRPr="00E5675C">
        <w:rPr>
          <w:rFonts w:ascii="Arial" w:hAnsi="Arial" w:cs="Arial"/>
          <w:sz w:val="24"/>
        </w:rPr>
        <w:t>-</w:t>
      </w:r>
      <w:r w:rsidRPr="00844043">
        <w:rPr>
          <w:rFonts w:ascii="Arial" w:hAnsi="Arial" w:cs="Arial"/>
          <w:sz w:val="24"/>
          <w:lang w:val="en-US"/>
        </w:rPr>
        <w:t>chromatographic</w:t>
      </w:r>
      <w:r w:rsidRPr="00E5675C">
        <w:rPr>
          <w:rFonts w:ascii="Arial" w:hAnsi="Arial" w:cs="Arial"/>
          <w:sz w:val="24"/>
        </w:rPr>
        <w:t xml:space="preserve"> </w:t>
      </w:r>
      <w:r w:rsidRPr="00844043">
        <w:rPr>
          <w:rFonts w:ascii="Arial" w:hAnsi="Arial" w:cs="Arial"/>
          <w:sz w:val="24"/>
          <w:lang w:val="en-US"/>
        </w:rPr>
        <w:t>method</w:t>
      </w:r>
      <w:r w:rsidR="00844043" w:rsidRPr="00E5675C">
        <w:rPr>
          <w:rFonts w:ascii="Arial" w:hAnsi="Arial" w:cs="Arial"/>
          <w:sz w:val="24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862520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296DB9" w:rsidRDefault="00296DB9" w:rsidP="00296DB9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</w:t>
      </w:r>
      <w:r>
        <w:rPr>
          <w:rFonts w:ascii="Arial" w:hAnsi="Arial" w:cs="Arial"/>
          <w:color w:val="000000"/>
        </w:rPr>
        <w:t xml:space="preserve">г. Нур-Султан  </w:t>
      </w:r>
      <w:r w:rsidRPr="003E725F">
        <w:rPr>
          <w:rFonts w:ascii="Arial" w:hAnsi="Arial" w:cs="Arial"/>
          <w:color w:val="000000"/>
        </w:rPr>
        <w:t xml:space="preserve">пр. </w:t>
      </w:r>
      <w:proofErr w:type="spellStart"/>
      <w:r w:rsidRPr="003E725F">
        <w:rPr>
          <w:rFonts w:ascii="Arial" w:hAnsi="Arial" w:cs="Arial"/>
          <w:color w:val="000000"/>
        </w:rPr>
        <w:t>Мангилик</w:t>
      </w:r>
      <w:proofErr w:type="spellEnd"/>
      <w:r w:rsidRPr="003E725F">
        <w:rPr>
          <w:rFonts w:ascii="Arial" w:hAnsi="Arial" w:cs="Arial"/>
          <w:color w:val="000000"/>
        </w:rPr>
        <w:t xml:space="preserve"> ел 11, здание «Эталонный центр»</w:t>
      </w:r>
    </w:p>
    <w:p w:rsidR="00296DB9" w:rsidRPr="003E725F" w:rsidRDefault="00296DB9" w:rsidP="00296DB9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 w:rsidRPr="003E725F">
        <w:rPr>
          <w:rFonts w:ascii="Arial" w:hAnsi="Arial" w:cs="Arial"/>
        </w:rPr>
        <w:t>www.kazinst.kz</w:t>
      </w:r>
    </w:p>
    <w:p w:rsidR="00296DB9" w:rsidRPr="00F55BC8" w:rsidRDefault="00296DB9" w:rsidP="00296DB9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 xml:space="preserve">Тел./Факс: </w:t>
      </w:r>
    </w:p>
    <w:p w:rsidR="00296DB9" w:rsidRPr="00F55BC8" w:rsidRDefault="00296DB9" w:rsidP="00296DB9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F55BC8">
        <w:rPr>
          <w:rFonts w:ascii="Arial" w:hAnsi="Arial" w:cs="Arial"/>
          <w:color w:val="FF0000"/>
        </w:rPr>
        <w:t>E-</w:t>
      </w:r>
      <w:proofErr w:type="spellStart"/>
      <w:r w:rsidRPr="00F55BC8">
        <w:rPr>
          <w:rFonts w:ascii="Arial" w:hAnsi="Arial" w:cs="Arial"/>
          <w:color w:val="FF0000"/>
        </w:rPr>
        <w:t>mail</w:t>
      </w:r>
      <w:proofErr w:type="spellEnd"/>
      <w:r w:rsidRPr="00F55BC8">
        <w:rPr>
          <w:rFonts w:ascii="Arial" w:hAnsi="Arial" w:cs="Arial"/>
          <w:color w:val="FF0000"/>
        </w:rPr>
        <w:t xml:space="preserve">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="00862520">
        <w:rPr>
          <w:rFonts w:ascii="Arial" w:hAnsi="Arial" w:cs="Arial"/>
          <w:b/>
          <w:color w:val="000000"/>
        </w:rPr>
        <w:t xml:space="preserve"> на ПХВ</w:t>
      </w:r>
      <w:r w:rsidRPr="00BF2CF1">
        <w:rPr>
          <w:rFonts w:ascii="Arial" w:hAnsi="Arial" w:cs="Arial"/>
          <w:b/>
          <w:color w:val="000000"/>
        </w:rPr>
        <w:t xml:space="preserve">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66" w:rsidRDefault="008C3466" w:rsidP="00214412">
      <w:pPr>
        <w:spacing w:after="0" w:line="240" w:lineRule="auto"/>
      </w:pPr>
      <w:r>
        <w:separator/>
      </w:r>
    </w:p>
  </w:endnote>
  <w:endnote w:type="continuationSeparator" w:id="0">
    <w:p w:rsidR="008C3466" w:rsidRDefault="008C3466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470BA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8238BB">
          <w:rPr>
            <w:rFonts w:ascii="Arial" w:hAnsi="Arial" w:cs="Arial"/>
            <w:noProof/>
            <w:sz w:val="24"/>
          </w:rPr>
          <w:t>1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66" w:rsidRDefault="008C3466" w:rsidP="00214412">
      <w:pPr>
        <w:spacing w:after="0" w:line="240" w:lineRule="auto"/>
      </w:pPr>
      <w:r>
        <w:separator/>
      </w:r>
    </w:p>
  </w:footnote>
  <w:footnote w:type="continuationSeparator" w:id="0">
    <w:p w:rsidR="008C3466" w:rsidRDefault="008C3466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B7592"/>
    <w:rsid w:val="000C3991"/>
    <w:rsid w:val="000D034B"/>
    <w:rsid w:val="001D2D14"/>
    <w:rsid w:val="00214412"/>
    <w:rsid w:val="00242FF7"/>
    <w:rsid w:val="00296DB9"/>
    <w:rsid w:val="002A508D"/>
    <w:rsid w:val="002D418C"/>
    <w:rsid w:val="003C0D10"/>
    <w:rsid w:val="003C59FA"/>
    <w:rsid w:val="003F0B3E"/>
    <w:rsid w:val="00470BA2"/>
    <w:rsid w:val="004E60E0"/>
    <w:rsid w:val="00503666"/>
    <w:rsid w:val="00556647"/>
    <w:rsid w:val="00684059"/>
    <w:rsid w:val="006C6075"/>
    <w:rsid w:val="00745711"/>
    <w:rsid w:val="007A716D"/>
    <w:rsid w:val="008238BB"/>
    <w:rsid w:val="00844043"/>
    <w:rsid w:val="008610CE"/>
    <w:rsid w:val="00862520"/>
    <w:rsid w:val="008C3466"/>
    <w:rsid w:val="008D2A58"/>
    <w:rsid w:val="009D1DA2"/>
    <w:rsid w:val="00A1423F"/>
    <w:rsid w:val="00A376C5"/>
    <w:rsid w:val="00AB7040"/>
    <w:rsid w:val="00B22F20"/>
    <w:rsid w:val="00BD661C"/>
    <w:rsid w:val="00BF2CF1"/>
    <w:rsid w:val="00CD13F0"/>
    <w:rsid w:val="00CD7AF6"/>
    <w:rsid w:val="00D869A5"/>
    <w:rsid w:val="00DA6FAF"/>
    <w:rsid w:val="00DC4F77"/>
    <w:rsid w:val="00E5675C"/>
    <w:rsid w:val="00E82632"/>
    <w:rsid w:val="00F6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8EF2E-A48D-4302-A26B-E63926BC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ABC</cp:lastModifiedBy>
  <cp:revision>19</cp:revision>
  <dcterms:created xsi:type="dcterms:W3CDTF">2020-02-20T06:19:00Z</dcterms:created>
  <dcterms:modified xsi:type="dcterms:W3CDTF">2020-03-19T06:20:00Z</dcterms:modified>
</cp:coreProperties>
</file>